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960E5">
        <w:rPr>
          <w:rFonts w:ascii="BoldItalic" w:eastAsia="Times New Roman" w:hAnsi="BoldItalic" w:cs="Times New Roman"/>
          <w:b/>
          <w:bCs/>
          <w:i/>
          <w:iCs/>
          <w:color w:val="0000FF"/>
          <w:sz w:val="36"/>
          <w:szCs w:val="36"/>
          <w:lang w:eastAsia="es-ES"/>
        </w:rPr>
        <w:t>Parashah</w:t>
      </w:r>
      <w:proofErr w:type="spellEnd"/>
      <w:r w:rsidRPr="00F960E5">
        <w:rPr>
          <w:rFonts w:ascii="BoldItalic" w:eastAsia="Times New Roman" w:hAnsi="BoldItalic" w:cs="Times New Roman"/>
          <w:b/>
          <w:bCs/>
          <w:i/>
          <w:iCs/>
          <w:color w:val="0000FF"/>
          <w:sz w:val="36"/>
          <w:szCs w:val="36"/>
          <w:lang w:eastAsia="es-ES"/>
        </w:rPr>
        <w:t xml:space="preserve"> 18:</w:t>
      </w:r>
      <w:r w:rsidRPr="00F960E5">
        <w:rPr>
          <w:rFonts w:ascii="BoldItalic" w:eastAsia="Times New Roman" w:hAnsi="BoldItalic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F960E5">
        <w:rPr>
          <w:rFonts w:ascii="BoldItalic" w:eastAsia="Times New Roman" w:hAnsi="BoldItalic" w:cs="Times New Roman"/>
          <w:b/>
          <w:bCs/>
          <w:i/>
          <w:iCs/>
          <w:color w:val="000000"/>
          <w:sz w:val="32"/>
          <w:szCs w:val="32"/>
          <w:lang w:eastAsia="es-ES"/>
        </w:rPr>
        <w:t>Mishpatim</w:t>
      </w:r>
      <w:proofErr w:type="spellEnd"/>
      <w:r w:rsidRPr="00F960E5">
        <w:rPr>
          <w:rFonts w:ascii="BoldItalic" w:eastAsia="Times New Roman" w:hAnsi="BoldItalic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(Estatutos) </w:t>
      </w:r>
      <w:proofErr w:type="spellStart"/>
      <w:r w:rsidRPr="00F960E5">
        <w:rPr>
          <w:rFonts w:ascii="BoldItalic" w:eastAsia="Times New Roman" w:hAnsi="BoldItalic" w:cs="Times New Roman"/>
          <w:b/>
          <w:bCs/>
          <w:i/>
          <w:iCs/>
          <w:color w:val="000000"/>
          <w:sz w:val="32"/>
          <w:szCs w:val="32"/>
          <w:lang w:eastAsia="es-ES"/>
        </w:rPr>
        <w:t>shemot</w:t>
      </w:r>
      <w:proofErr w:type="spellEnd"/>
      <w:r w:rsidRPr="00F960E5">
        <w:rPr>
          <w:rFonts w:ascii="BoldItalic" w:eastAsia="Times New Roman" w:hAnsi="BoldItalic" w:cs="Times New Roman"/>
          <w:b/>
          <w:bCs/>
          <w:i/>
          <w:iCs/>
          <w:color w:val="000000"/>
          <w:sz w:val="32"/>
          <w:szCs w:val="32"/>
          <w:lang w:eastAsia="es-ES"/>
        </w:rPr>
        <w:t>/éxodo. 21:1-24:18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b/>
          <w:bCs/>
          <w:color w:val="000000"/>
          <w:sz w:val="66"/>
          <w:szCs w:val="66"/>
          <w:lang w:eastAsia="es-ES"/>
        </w:rPr>
        <w:t>21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Estas son las ordenanzas que tú pondrás delante de ellos: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tú compras un esclavo Hebreo, él trabajará seis años; pero en el séptimo, se le dará la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libertad sin que tenga que pagar nada.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 él vino soltero, se irá soltero; si estaba casado cuando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vino, su esposa irá con él cuando él se vaya.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4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Pero si su amo le dio una esposa, y ella le dio a luz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hijos</w:t>
      </w:r>
      <w:proofErr w:type="gram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o hijas, entonces la esposa y los hijos pertenecen al amo de ella, y él se irá solo.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5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Sin embargo, si el esclavo declara: 'Yo amo a mi amo, a mi esposa y a mis hijos, así que no quiero ser libre,'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entonces su amo lo traerá delante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; y allí en la puerta o en los postes de la puerta, su amo le perforará la oreja con un punzón; y el hombre será su esclavo de por vida.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un hombre vende a su hija como esclava, ella no será libre como los hombres esclavos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Ne 5:5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su amo se casó con ella pero decide que ella ya no le place, entonces él permitirá que ella sea redimida. A él no se le permite venderla a un pueblo extranjero, porque él la ha tratado injustamente.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él la ha hecho casarse con su hijo, entonces él la tratará como a una hija.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10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 él se casa con otra esposa, él no reducirá su comida, ropas o derechos maritales.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11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 él no le provee con estas tres cosas, a ella se le dará su libertad sin tener que pagar nada.</w:t>
      </w:r>
      <w:bookmarkStart w:id="0" w:name="_ftnref1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[90]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"Cualquiera que ataque a una persona y cause su muerte tiene que ser puesto a muerte.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13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 no fue premeditado sino un acto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entonces Yo designaré para ustedes un lugar a donde puede huir.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si alguno, de su propia voluntad, mata a otro deliberadamente después de premeditarlo, lo tomarás aun de mi altar y lo matarás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35:20-21;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19:11-13:He 10:26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"Cualquiera que ataque a su padre o madre tiene que ser puesto a muerte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1T 1:9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16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"Cualquiera que secuestre a alguno de los hijos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tiene que ser puesto a muerte, indiferentemente si ya lo ha vendido o la persona es encontrada aún en su poder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24:7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"Cualquiera que maldiga a su padre o madre tiene que ser puesto a muerte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Lv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20:9; Pr 20:20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dos personas pelean, y una golpea a la otra con una piedra o con su puño, y la persona herida no muere pero tiene que quedarse en cama;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entonces, si se recupera lo suficiente para poder caminar por fuera, aun con un bastón, el que atacó será libre de toda culpa, excepto de compensarlo por la pérdida de tiempo y tomar la responsabilidad por su cuidado hasta que la recuperación sea completa.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una persona golpea con una caña a su esclavo o su esclava tan severamente que muere, él será castigado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;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Ro 13:4;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Ef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6:9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excepto si el esclavo sobrevive por un día o dos, no será castigado, puesto que el esclavo es su propiedad.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22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algunos están peleando uno con otro y de casualidad hieren a una mujer preñada tan severamente que aborte al niño y no muere, entonces, aun si no tiene otro daño, tiene que ser multado. Pagará la cantidad que imponga el esposo de la mujer y confirmado por los jueces.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23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si hay algún daño, entonces darás vida por vida,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24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ojo por ojo, diente por diente, mano por mano, pie por pie,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25 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quemadura</w:t>
      </w:r>
      <w:proofErr w:type="gram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por quemadura, herida por herida y magulladura por magulladura.</w:t>
      </w:r>
      <w:bookmarkStart w:id="1" w:name="_ftnref2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"_ftn2"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[91]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una persona golpea el ojo de su esclavo o esclava y lo destruye, él lo tiene que dejar ir libre en compensación por su ojo.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le hace perder un diente a su esclavo o esclava, tiene que dejarlo ir libre en compensación por su diente.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un buey acornea de muerte un hombre o una mujer, el buey tiene que ser apedreado y su carne no se comerá, y el dueño del buey ya no tendrá más obligación.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Sin embargo, si el buey tenía el hábito de acornear en el pasado, y el dueño fue advertido pero no lo encerró, y terminó matando un hombre o una mujer; entonces el buey tiene que ser apedreado, y el dueño también será puesto a muerte.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30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Sin embargo, un rescate puede ser impuesto sobre él; y la sentencia de muerte será sustituida si él paga la cantidad impuesta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35:31-33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31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el buey acornea un hijo o una hija, el mismo estatuto se aplica.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32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Si el buey acornea un esclavo o esclava, el dueño dará al amo de ellos doce onzas de plata; y el buey tiene que ser apedreado de muerte.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"Si alguien remueve la cubierta de una cisterna o cava una y no la cubre, y un buey o asno cae en ella,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34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el dueño de la cisterna tiene que asumir la pérdida compensando al dueño del animal; pero el animal muerto será de él.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35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"Si el buey de una persona acornea al buey del prójimo, así que muere, tienen que vender al buey vivo y dividir el dinero de la venta; y también dividirán el animal muerto.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si es conocido que el buey tenía el hábito de acornear en el pasado, y el dueño no lo encerró; él pagará buey por buey, pero el animal muerto será de él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Pr 22:3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b/>
          <w:bCs/>
          <w:color w:val="000000"/>
          <w:sz w:val="66"/>
          <w:szCs w:val="66"/>
          <w:lang w:eastAsia="es-ES"/>
        </w:rPr>
        <w:t>22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alguien roba un buey o una oveja y la sacrifica o la vende, pagará cinco bueyes por un buey y cuatro ovejas por una oveja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2S 12:6; Lu 19:8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un ladrón es sorprendido en el acto de irrumpir y es golpeado de muerte, no es asesinato;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a no ser que suceda después de la salida del sol, en cuyo caso es asesinato. Un ladrón tiene que restituir; así que, si él no tiene nada, él mismo tiene que ser vendido para restituir la pérdida del robo.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lo que robó es encontrado vivo en su posesión, él pagará el doble, no importa si es un buey, un asno o una oveja.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una persona deja pastar en un campo o una viña o deja su animal suelto para pastar en el campo de otro, tiene que hacer restitución de su campo de acuerdo a su cosecha de su propio campo y viña; y si ha consumido el campo completo, pagará como restitución lo mejor de su campo y lo mejor de su viña.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un fuego es prendido y al quemar espinos se quema grano almacenado, grano en pie o un campo es destruido, la persona que lo prendió tiene que hacer restitución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Nu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32:23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7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"Si una persona confía en mano de su vecino dinero o bienes, y son robados de la casa del depositario, entonces, si el ladrón es encontrado, él tiene que pagar el doble.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Pero si el ladrón no es encontrado, entonces el depositario tiene que declarar delante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que él mismo no fue el que tomó los bienes de la persona.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En todo caso de disputa sobre posesión, ya sea de un buey, un asno, una oveja, ropa o cualquier propiedad perdida, donde una persona dice: 'Esto es mío,' ambas partes tienen que venir delante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; y al que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condene tiene que pagar al otro el doble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25:1; 2Cr 19.10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"Si una persona confía a un vecino cuidar un asno, buey, oveja o cualquier animal, y dicho animal muere, es herido o se escapa sin ser visto,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entonces el juramento del vecino delante de YAHWEH que él no ha cogido los bienes zanjará el asunto entre ellos – el dueño lo aceptará sin que el vecino haga restitución.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1R 2:42; Mt 26:63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si fue robado del vecino, él tiene que restituir al dueño.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Ge 31:30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fue rasgado en pedazos por un animal, el vecino lo traerá como evidencia, entonces él no tiene que pagar la pérdida.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alguien toma algo prestado de su vecino, y sufre daño o muere y el dueño no está presente, él tiene que hacer restitución.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el dueño estaba presente, él no tiene que pagar la pérdida. Si el dueño lo había alquilado, la pérdida está cubierta por el precio del alquiler.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16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"Si un hombre seduce una virgen que no está comprometida para casarse y duerme con ella, él tiene que pagar el precio de la dote por ella para que sea su esposa.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si su padre rehúsa dársela a él, él tiene que pagar una suma equivalente al precio de la dote por vírgenes.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"No permitirás que una hechicera viva.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"Cualquiera que tenga relaciones sexuales con un animal tiene que ser puesto a muerte.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"Cualquiera que sacrifique para cualquier dios excepto solamente YAHWEH tiene que ser completamente destruido.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"No puedes dañar ni oprimir a un extranjero que viva contigo, porque tú mismo fuiste extranjero en la tierra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22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"No abusarás de ninguna viuda ni huérfano.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abusas de ellos en cualquier forma, y ellos claman a mí, Yo ciertamente escucharé su clamor.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 furia arderá, y Yo te mataré con la espada – tus propias esposas serán viudas y tus propios hijos huérfanos.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prestas dinero a uno de mi pueblo que es pobre, no puedes tratar con él como lo haría un acreedor; y no le cobrarás interés.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 tomas el abrigo de tu vecino como prenda, se lo devolverás cuando se ponga el sol,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porque es su única prenda de vestir – él la necesita para arroparse; ¿qué otra cosa tiene para dormir? Además, si él clama a mí Yo escucharé, porque Yo soy compasivo.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"No maldecirás a los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[jueces], y no maldecirás a un dirigente de tu pueblo.</w:t>
      </w:r>
      <w:bookmarkStart w:id="2" w:name="_ftnref3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"_ftn3"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[92]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29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"No tardarás en ofrecer de tu cosecha de grano, aceite de oliva o vino. El primogénito de tus hijos tienes que dármelo a mí.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Tienes que hacer lo mismo con tus bueyes y tus ovejas – se quedará con su madre siete días, y en el octavo día tienes que dármelo a mí.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"Tienes que ser un pueblo especialmente apartado. Por lo tanto no comerás ninguna carne desgarrada por animales salvajes en el campo; más bien, échala a los perros.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b/>
          <w:bCs/>
          <w:color w:val="000000"/>
          <w:sz w:val="66"/>
          <w:szCs w:val="66"/>
          <w:lang w:eastAsia="es-ES"/>
        </w:rPr>
        <w:t>23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"No repetirás falsos rumores; no unas tus manos con el perverso ofreciendo testimonio de perjurio.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No te asociarás con la multitud para el mal; y no permitas que el sentir popular te incline en ofrecer testimonio por cualquier causa si el fin es pervertir la justicia.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Ni mostrarás deferencia al pobre en su disputa.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>"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te encuentras el buey o asno de tu enemigo extraviado, lo devolverás a él.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Si ves el asno que pertenece a tu enemigo caído debajo de su carga, no pasarás de largo sino que irás a ayudarle a librarlo.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"No negarás a nadie justicia en un pleito simplemente porque es pobre.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Mantente alejado del fraude, y no causes la muerte del inocente y justo; porque Yo no justificaré al perverso.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No recibirás soborno, porque el soborno ciega los ojos del que ve y pervierte la causa del justo.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"No oprimirás al extranjero, porque tú sabes cómo se siente el extranjero, puesto que fuiste extranjero en la tierra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bookmarkStart w:id="3" w:name="_ftnref4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"_ftn4"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[93]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"Por seis años sembrarás tu tierra con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zera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recogerás en la cosecha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Lv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25:3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Pero el séptimo año, la dejarás descansar y que yazca baldía, para que el pobre de entre tu pueblo pueda comer; y lo que ellos dejen, los animales salvajes en el campo pueden comer. Haz lo mismo con tu viña y tu olivar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15:1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"Por seis días trabajarás. Pero en el séptimo día, descansarás, para que tu buey y asno puedan descansar, y el hijo de tu esclava y el extranjero sean renovados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Ver Ex 20:8-11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"Presta atención a todo lo que Yo te he dicho; no invoques los nombres de otros dioses ni aun sean escuchados cruzando tus labios.</w:t>
      </w:r>
      <w:bookmarkStart w:id="4" w:name="_ftnref5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"_ftn5"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[94]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"Tres veces al año tienes que observar una festividad para mí.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Guarda la festividad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matzah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: por siete días, como Yo te ordené, tienes que comer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matzah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 el tiempo determinado en el mes de Aviv; porque fue en ese mes que saliste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. Nadie se presentará delante de mí con las manos vacías.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Sigue la festividad de la cosecha, los primeros frutos de tu esfuerzo, que hayas sembrado en el campo; y último, la festividad de la recogida, al final del año, cuando recojas del campo el resultado de tus esfuerzos.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Tres veces al año todos tus hombres aparecerán delante del Amo YAHWEH.</w:t>
      </w:r>
      <w:bookmarkStart w:id="5" w:name="_ftnref6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"_ftn6"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[95]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18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"No ofrecerás sangre de mi sacrificio con pan leudado, ni la grasa de mi festividad permanecerá toda la noche hasta la mañana.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19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Traerás los mejores primeros frutos de tu tierra a la casa de YAHWEH 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tu</w:t>
      </w:r>
      <w:proofErr w:type="gram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 "No cocerás un cabrito en la leche de su madre.</w:t>
      </w:r>
      <w:bookmarkStart w:id="6" w:name="_ftnref7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"_ftn7"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[96]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20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"Yo estoy enviando Mi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Malaj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delante de ti para guardarte en el camino y te traiga al lugar que Yo he preparado.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Presta atención a él, escucha lo que él dice y no te rebeles contra él; porque él no perdonará ninguna obra de maldad tuya, puesto que Mi Nombre reside en él.</w:t>
      </w:r>
      <w:bookmarkStart w:id="7" w:name="_ftnref8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"_ftn8"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[97]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F960E5">
        <w:rPr>
          <w:rFonts w:ascii="TimesNewRoman" w:eastAsia="Times New Roman" w:hAnsi="TimesNewRoman" w:cs="Times New Roman"/>
          <w:b/>
          <w:bCs/>
          <w:color w:val="0000FF"/>
          <w:sz w:val="16"/>
          <w:szCs w:val="16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22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Pero si tú escuchas lo que él dice y haces todo lo que Yo te diga, entonces Yo seré un enemigo a todos tus enemigos y adversario de tus adversarios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Is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41:11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Cuando mi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Malaj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vaya delante de ti y te traiga a los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Hitti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Perizi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Kenaani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Hivi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Yevusi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Guirgashi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,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Jos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24:8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Yo terminaré con ellos.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No adorarás a sus dioses, ni los servirás ni seguirás sus prácticas; más bien, los demolerás completamente y destrozarás en pedazos sus estatuas de piedra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Ver Ex 20:5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25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"Servirás a YAHWEH tu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; y El bendecirá tu comida y tu agua. Yo quitaré la enfermedad de entre ustedes.</w:t>
      </w:r>
      <w:bookmarkStart w:id="8" w:name="_ftnref9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"_ftn9"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[98]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26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 tu tierra las mujeres no abortarán ni serán estériles, y vivirás el lapso completo de tu vida.</w:t>
      </w:r>
      <w:bookmarkStart w:id="9" w:name="_ftnref10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"_ftn10"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[99]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 27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Yo enviaré terror de mí delante de ti, echando a confusión todas las naciones donde entres; y Yo haré que tus enemigos te vuelvan las espaldas.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Ge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35:5;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2:25;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Jos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2:9-11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28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Yo enviaré avispas delante de ti para echar al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Hivi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Kenaani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al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Hitti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 delante de ti.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Jos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24:11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29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Yo no los echaré en un año, lo que causará a la tierra volverse desolada y los animales salvajes sean muchos para ti.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Yo los echaré de delante de ti gradualmente, hasta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que</w:t>
      </w:r>
      <w:proofErr w:type="gram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hayas crecido en números y puedas tomar posesión de La Tierra.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Yo pondré tus fronteras desde el Mar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hasta el Mar de los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Plishtim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desde el desierto hasta el Río [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Eufrates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], porque Yo entregaré los habitantes de La Tierra a ti, y tú los echarás de delante de ti.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No harás pacto con ellos ni con sus dioses.</w:t>
      </w:r>
      <w:bookmarkStart w:id="10" w:name="_ftnref11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"_ftn11"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[100]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 33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Ellos no vivirán en tu tierra; de lo contrario ellos te harán pecar contra mí entrampándote para servir a sus dioses.</w:t>
      </w:r>
      <w:bookmarkStart w:id="11" w:name="_ftnref12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"_ftn12"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[101]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>"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b/>
          <w:bCs/>
          <w:color w:val="000000"/>
          <w:sz w:val="66"/>
          <w:szCs w:val="66"/>
          <w:lang w:eastAsia="es-ES"/>
        </w:rPr>
        <w:t>24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YAHWEH dijo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: "Sube a YAHWEH – tú,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Nadav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Avihu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setenta de los ancianos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 Póstrense a la distancia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,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cp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28:1;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Lv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10:1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mientras solamente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se acerca a YAHWEH – los otros no se acercarán y el pueblo no subirá con él."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3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vino, y dijo al pueblo todo lo que YAHWEH había dicho, incluyendo todos los estatutos. El pueblo respondió a una sola voz: "Nosotros obedeceremos toda palabra que YAHWEH ha hablado.</w:t>
      </w:r>
      <w:bookmarkStart w:id="12" w:name="_ftnref13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"_ftn13"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[102]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4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escribió todas las palabras de YAHWEH.</w:t>
      </w:r>
      <w:bookmarkStart w:id="13" w:name="_ftnref14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"_ftn14"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[103]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se levantó temprano en la mañana, edificó un altar al pie de la montaña y puso doce grandes piedras para representar las doce tribus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5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mandó a los jóvenes de los hijos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a ofrecer ofrendas quemadas y sacrificios de ofrendas de Shalom de bueyes para YAHWEH.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6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tomó la mitad de la sangre y la puso en vasijas; la otra mitad de la sangre él roció contra el altar.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Luego él tomó el libro del Pacto y lo leyó en voz alta, para que el pueblo pudiera oír; y ellos respondieron: "Todo lo que YAHWEH ha hablado, nosotros haremos y obedeceremos.</w:t>
      </w:r>
      <w:bookmarkStart w:id="14" w:name="_ftnref15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"_ftn15"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[104]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"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8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tomó la sangre, la roció sobre el pueblo, y dijo: "Esta es la sangre del Pacto el cual YAHWEH ha hecho con ustedes de acuerdo a todas estas palabras."</w:t>
      </w:r>
      <w:bookmarkStart w:id="15" w:name="_ftnref16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"_ftn16"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[105]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lastRenderedPageBreak/>
        <w:t xml:space="preserve">9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Nadav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Avihu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setenta de los ancianos subieron;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10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 ellos vieron al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bookmarkStart w:id="16" w:name="_ftnref17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"_ftn17"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NewRoman" w:eastAsia="Times New Roman" w:hAnsi="TimesNewRoman" w:cs="Times New Roman"/>
          <w:b/>
          <w:bCs/>
          <w:color w:val="0000FF"/>
          <w:sz w:val="28"/>
          <w:szCs w:val="28"/>
          <w:u w:val="single"/>
          <w:lang w:eastAsia="es-ES"/>
        </w:rPr>
        <w:t>[106]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6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Debajo de sus pies había algo como un pavimento de piedra de zafiro tan cristalino como el mismo cielo.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11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El no extendió su mano contra estos notables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; por el contrario, ellos vieron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, aun cuando estaban comiendo y bebiendo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Ge 16:13; 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 xml:space="preserve"> 4:33;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]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12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YAHWEH dijo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: "Sube a mí en la montaña, y quédate allí. Yo te daré las tablas de piedra con la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Toráh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los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mitzvot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que Yo he escrito en ellas, para que los puedas enseñar."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spellStart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Dt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5:22; Ez 7:10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13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se levantó, también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su asistente; y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subió a la montaña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.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14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A los ancianos él dijo: "Quédense aquí por nosotros, hasta que regresemos a ustedes. Miren,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Hur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están con ustedes; cualquiera que tenga un problema debe volverse a ellos."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15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subió a la montaña, y la nube cubrió la montaña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Mt 17:5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16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La Gloria de YAHWEH se quedó sobre el Monte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Sinai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, y la nube lo cubrió por seis días. Al séptimo día El llamó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desde la nube.</w:t>
      </w:r>
      <w:r w:rsidRPr="00F960E5">
        <w:rPr>
          <w:rFonts w:ascii="TimesNewRoman" w:eastAsia="Times New Roman" w:hAnsi="TimesNewRoman" w:cs="Times New Roman"/>
          <w:color w:val="000000"/>
          <w:sz w:val="23"/>
          <w:szCs w:val="23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17 </w:t>
      </w:r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Para los hijos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la Gloria de YAHWEH lucía como fuego abrasador en la cumbre de la montaña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.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>[</w:t>
      </w:r>
      <w:proofErr w:type="gramEnd"/>
      <w:r w:rsidRPr="00F960E5">
        <w:rPr>
          <w:rFonts w:ascii="TimesNewRoman" w:eastAsia="Times New Roman" w:hAnsi="TimesNewRoman" w:cs="Times New Roman"/>
          <w:color w:val="0000FF"/>
          <w:sz w:val="16"/>
          <w:szCs w:val="16"/>
          <w:lang w:eastAsia="es-ES"/>
        </w:rPr>
        <w:t>He 12:18</w:t>
      </w:r>
      <w:r w:rsidRPr="00F960E5">
        <w:rPr>
          <w:rFonts w:ascii="TimesNewRoman" w:eastAsia="Times New Roman" w:hAnsi="TimesNewRoman" w:cs="Times New Roman"/>
          <w:color w:val="000000"/>
          <w:sz w:val="16"/>
          <w:szCs w:val="16"/>
          <w:lang w:eastAsia="es-ES"/>
        </w:rPr>
        <w:t xml:space="preserve">] 18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8"/>
          <w:szCs w:val="28"/>
          <w:lang w:eastAsia="es-ES"/>
        </w:rPr>
        <w:t xml:space="preserve"> entró en la nube y subió a la montaña; él estuvo en la montaña por cuarenta días y noches.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Mishpatim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Yirmeyah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(Jeremías) 33:25-26; 34:8-22</w:t>
      </w:r>
    </w:p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Lecturas sugeridas del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Mishpatim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Mattityah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(Mateo) 5:38-42; 15:1-20;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Yojanán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>Mordejai</w:t>
      </w:r>
      <w:proofErr w:type="spellEnd"/>
      <w:r w:rsidRPr="00F960E5">
        <w:rPr>
          <w:rFonts w:ascii="TimesNewRoman" w:eastAsia="Times New Roman" w:hAnsi="TimesNew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(Marcos) 7:1-23; Hechos 23:1-11; Israelitas Mesiánicos (Hebreos) 9:15-22; 10:28-39</w:t>
      </w:r>
    </w:p>
    <w:p w:rsidR="00F960E5" w:rsidRPr="00F960E5" w:rsidRDefault="00F960E5" w:rsidP="00F9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F960E5" w:rsidRPr="00F960E5" w:rsidRDefault="00F960E5" w:rsidP="00F9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17" w:name="_ftn1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[90]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7"/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no sólo le dará suficiente comida como antes, también de la misma calidad. A ella no se le puede alimentar como a un esclavo común con suficiente pan, sino con carne, leche, vegetales, y otras clases de comidas,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1C 7:16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8" w:name="_ftn2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"_ftnref2"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[91]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8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Ley del Talión, pago de lo mismo por lo mismo. Los crímenes capitales bajo de código Mosaico (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eran: 1) Asesinato, </w:t>
      </w:r>
      <w:proofErr w:type="spellStart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Nu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35:16; 2)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Blasfemia;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Lev 24:16; 3)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Secuestro,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21:15; 1T 1:10; 4)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Idolatría,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22:20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;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De 17:2; 5)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Llevar a idolatría,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De 13:6-9; 6)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Adulterio,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20:10; 7)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Sodomía e inmundicia,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20:13; 17:20; 8)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Incesto,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29:14-21; 9)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Bestialidad,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20:15-16; 10)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Hechicería,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22:18; 11)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Golpear padres,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21:15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;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De 27:16; 12)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Maldecir a padres,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21:17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Le 20:9; 13)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Desobedecer a padres,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De 21:20-21; 14)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Profanación del </w:t>
      </w:r>
      <w:proofErr w:type="spellStart"/>
      <w:r w:rsidRPr="00F960E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Shabbat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, Ex 35:2; </w:t>
      </w:r>
      <w:proofErr w:type="spellStart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Nu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15;32; 15)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Poner en peligro vida humana, 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Ex 21:29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9" w:name="_ftn3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"_ftnref3"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[92]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9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Este verso lo usan mucho los líderes que son dictadores para no tener ninguna crítica ni nadie que se les oponga, aun cuando tienen la verdad de la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. </w:t>
      </w:r>
      <w:proofErr w:type="gram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el</w:t>
      </w:r>
      <w:proofErr w:type="gram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verso dice claramente "no maldecirás," no dice que no le puedas llamar la atención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testigos, y más ahora que muchos han cambiado la bendita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el Talmud y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Zoar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también enseñan que hay que esconder el Nombre de </w:t>
      </w:r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 xml:space="preserve">YAHWEH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cambiarlo por sustitutos como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HaShem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D-os. Por supuesto hay que reprenderlos.</w:t>
      </w:r>
    </w:p>
    <w:bookmarkStart w:id="20" w:name="_ftn4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"_ftnref4"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[93]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0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Efrayim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es considerado extranjero, esto está dirigido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Yahudáh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que siempre ha oprimido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Efrayim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.</w:t>
      </w:r>
    </w:p>
    <w:bookmarkStart w:id="21" w:name="_ftn5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"_ftnref5"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[94]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1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Esto es prueba que debemos cuidar nuestro lenguaje y no seguir llamando a nuestro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, </w:t>
      </w:r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por nombres paganos y que sólo debemos prestar atención a la voz de </w:t>
      </w:r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como Escrita en la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. "Porque entonces Yo cambiaré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los pueblos, para que tengan labios puros, para invocar El Nombre de </w:t>
      </w:r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YAHWEH-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Tzevaot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todos ellos, y servirle de común acuerdo." </w:t>
      </w:r>
      <w:proofErr w:type="spellStart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Sof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3:8</w:t>
      </w:r>
    </w:p>
    <w:bookmarkStart w:id="22" w:name="_ftn6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"_ftnref6"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[95]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2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Ver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Vayikra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/levítico capítulo 23.</w:t>
      </w:r>
    </w:p>
    <w:bookmarkStart w:id="23" w:name="_ftn7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"_ftnref7"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[96]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3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Era una costumbre con los antiguos paganos, cuando habían recogido todos sus primeros frutos, tomar un cabrito, y cocerlo en la leche de su madre; y después en una forma mágica, ir a rociar todos los árboles, y los campos, y los jardines, y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hortalizas con la leche, pensando que por estos medios, los hacían fructíferos, y producir más abundantemente el próximo año. Entonces </w:t>
      </w:r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 xml:space="preserve">YAHWEH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prohibió a los hijos de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, en tiempo de cosecha, usar ninguna superstición ni rito idólatra.</w:t>
      </w:r>
    </w:p>
    <w:bookmarkStart w:id="24" w:name="_ftn8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"_ftnref8"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[97]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4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Cuando </w:t>
      </w:r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habla de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El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o Mi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Malaj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, está hablando de un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Malaj</w:t>
      </w:r>
      <w:proofErr w:type="spellEnd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específico y éste es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, confirmado por el </w:t>
      </w:r>
      <w:r w:rsidRPr="00F960E5">
        <w:rPr>
          <w:rFonts w:ascii="TimesNewRoman" w:eastAsia="Times New Roman" w:hAnsi="TimesNewRoman" w:cs="Times New Roman"/>
          <w:color w:val="0000FF"/>
          <w:sz w:val="24"/>
          <w:szCs w:val="24"/>
          <w:lang w:eastAsia="es-ES"/>
        </w:rPr>
        <w:t xml:space="preserve">v.21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"Guárdalos por el poder de Tu Nombre, que a mí me has dado, para que ellos sean uno, como somos nosotros." (</w:t>
      </w:r>
      <w:proofErr w:type="spellStart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Jn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17:11b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El Nombre del Padre reside en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no en otro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sz w:val="24"/>
          <w:szCs w:val="24"/>
          <w:lang w:eastAsia="es-ES"/>
        </w:rPr>
        <w:t>malaj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. Confirmación es que puede perdonar pecados.</w:t>
      </w:r>
    </w:p>
    <w:bookmarkStart w:id="25" w:name="_ftn9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"_ftnref9"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[98]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5"/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¿Por qué están los hospitales llenos de católicos y cristianos? Aquí está la respuesta, no obedecen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bookmarkStart w:id="26" w:name="_ftn10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"_ftnref10"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[99]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6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>ha estipulado que el lapso de nuestras vidas sea 70 años, y para los más fuertes 80 (</w:t>
      </w:r>
      <w:r w:rsidRPr="00F960E5">
        <w:rPr>
          <w:rFonts w:ascii="TimesNewRoman" w:eastAsia="Times New Roman" w:hAnsi="TimesNewRoman" w:cs="Times New Roman"/>
          <w:color w:val="0000FF"/>
          <w:sz w:val="24"/>
          <w:szCs w:val="24"/>
          <w:lang w:eastAsia="es-ES"/>
        </w:rPr>
        <w:t>Sal 90:10</w:t>
      </w:r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>); entonces, ¿</w:t>
      </w:r>
      <w:proofErr w:type="spellStart"/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>porqué</w:t>
      </w:r>
      <w:proofErr w:type="spellEnd"/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 xml:space="preserve"> tanta gente muere joven? Por no obedecer </w:t>
      </w:r>
      <w:proofErr w:type="spellStart"/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NewRoman" w:eastAsia="Times New Roman" w:hAnsi="TimesNewRoman" w:cs="Times New Roman"/>
          <w:sz w:val="24"/>
          <w:szCs w:val="24"/>
          <w:lang w:eastAsia="es-ES"/>
        </w:rPr>
        <w:t>.</w:t>
      </w:r>
    </w:p>
    <w:bookmarkStart w:id="27" w:name="_ftn11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"_ftnref11"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[100]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7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Aquí se prohíben los pactos que el gobierno secular de </w:t>
      </w:r>
      <w:proofErr w:type="spell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 con los asesinos de Israelitas, "paz por tierra."</w:t>
      </w:r>
    </w:p>
    <w:bookmarkStart w:id="28" w:name="_ftn12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"_ftnref12"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[101]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8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Como lo está haciendo Roma y lo ha hecho en toda su existencia</w:t>
      </w:r>
      <w:proofErr w:type="gramStart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</w:t>
      </w:r>
      <w:proofErr w:type="spellStart"/>
      <w:proofErr w:type="gram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23:13; Jue 2:3]</w:t>
      </w:r>
    </w:p>
    <w:bookmarkStart w:id="29" w:name="_ftn13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"_ftnref13"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[102]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9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Hay que entender que allí al pie del Monte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Sinai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estaba reunido todo Israel y la multitud de extranjeros que salieron con ellos de Egipto, entonces la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fue dada sólo para la tribu Judía, sino para todas las doce tribus de Israel y para todos los extranjeros y esa es la promesa que hicieron nuestras padres hasta el día de hoy</w:t>
      </w:r>
      <w:proofErr w:type="gram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</w:t>
      </w:r>
      <w:proofErr w:type="gramEnd"/>
      <w:r w:rsidRPr="00F960E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Ga 3:19-20]</w:t>
      </w:r>
    </w:p>
    <w:bookmarkStart w:id="30" w:name="_ftn14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"_ftnref14"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[103]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0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Aquí se ve claramente que ninguna "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Oral" le fue dada a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Moshe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Monte, él escribió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todas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palabras.</w:t>
      </w:r>
    </w:p>
    <w:bookmarkStart w:id="31" w:name="_ftn15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"_ftnref15"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[104]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1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Ver </w:t>
      </w:r>
      <w:r w:rsidRPr="00F960E5">
        <w:rPr>
          <w:rFonts w:ascii="TimesNewRoman" w:eastAsia="Times New Roman" w:hAnsi="TimesNewRoman" w:cs="Times New Roman"/>
          <w:color w:val="0000FF"/>
          <w:sz w:val="24"/>
          <w:szCs w:val="24"/>
          <w:lang w:eastAsia="es-ES"/>
        </w:rPr>
        <w:t>v.3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. Nosotros tenemos que cumplir las palabras que nuestros padres (antepasados) prometieron al pie del Monte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Sinai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.</w:t>
      </w:r>
    </w:p>
    <w:bookmarkStart w:id="32" w:name="_ftn16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"_ftnref16"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[105]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2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sangre del cordero selló las palabras de la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así como la Sangre del Cordero </w:t>
      </w:r>
      <w:proofErr w:type="spellStart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F960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selló el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Brit</w:t>
      </w:r>
      <w:proofErr w:type="spellEnd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Hadashah</w:t>
      </w:r>
      <w:proofErr w:type="spellEnd"/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.</w:t>
      </w:r>
    </w:p>
    <w:bookmarkStart w:id="33" w:name="_ftn17"/>
    <w:p w:rsidR="00F960E5" w:rsidRPr="00F960E5" w:rsidRDefault="00F960E5" w:rsidP="00F9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"http://israelmesianico2.zobyhost.com/parashottki.html/parasha18.html" \l "_ftnref17" </w:instrTex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F960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ES"/>
        </w:rPr>
        <w:t>[106]</w:t>
      </w:r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3"/>
      <w:r w:rsidRPr="00F960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Ellos vieron 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Elohim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 y no murieron, por la tanto, a quien vieron fue a </w:t>
      </w:r>
      <w:r w:rsidRPr="00F960E5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-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 xml:space="preserve">, El dador de la </w:t>
      </w:r>
      <w:proofErr w:type="spellStart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Toráh</w:t>
      </w:r>
      <w:proofErr w:type="spellEnd"/>
      <w:r w:rsidRPr="00F960E5">
        <w:rPr>
          <w:rFonts w:ascii="TimesNewRoman" w:eastAsia="Times New Roman" w:hAnsi="TimesNewRoman" w:cs="Times New Roman"/>
          <w:color w:val="000000"/>
          <w:sz w:val="24"/>
          <w:szCs w:val="24"/>
          <w:lang w:eastAsia="es-ES"/>
        </w:rPr>
        <w:t>.</w:t>
      </w:r>
    </w:p>
    <w:p w:rsidR="00AD4774" w:rsidRDefault="00AD4774">
      <w:bookmarkStart w:id="34" w:name="_GoBack"/>
      <w:bookmarkEnd w:id="34"/>
    </w:p>
    <w:sectPr w:rsidR="00AD4774" w:rsidSect="00F9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5"/>
    <w:rsid w:val="00AD4774"/>
    <w:rsid w:val="00E43B3F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60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0E5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960E5"/>
  </w:style>
  <w:style w:type="paragraph" w:styleId="Textonotapie">
    <w:name w:val="footnote text"/>
    <w:basedOn w:val="Normal"/>
    <w:link w:val="TextonotapieCar"/>
    <w:uiPriority w:val="99"/>
    <w:semiHidden/>
    <w:unhideWhenUsed/>
    <w:rsid w:val="00F9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0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60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0E5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960E5"/>
  </w:style>
  <w:style w:type="paragraph" w:styleId="Textonotapie">
    <w:name w:val="footnote text"/>
    <w:basedOn w:val="Normal"/>
    <w:link w:val="TextonotapieCar"/>
    <w:uiPriority w:val="99"/>
    <w:semiHidden/>
    <w:unhideWhenUsed/>
    <w:rsid w:val="00F9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0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3634</Words>
  <Characters>19992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2012-01-15T01:07:00Z</dcterms:created>
  <dcterms:modified xsi:type="dcterms:W3CDTF">2012-01-15T01:08:00Z</dcterms:modified>
</cp:coreProperties>
</file>