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>Parashah</w:t>
      </w:r>
      <w:proofErr w:type="spellEnd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 xml:space="preserve"> 22: </w:t>
      </w:r>
      <w:proofErr w:type="spellStart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>Vayak'hel</w:t>
      </w:r>
      <w:proofErr w:type="spellEnd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 xml:space="preserve"> (El congregó) 35:1-38:20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35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reunió a toda la congregación de los hijos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y les dijo a ellos: "Estas son las cosas que YAHWEH les ha ordenado hacer</w:t>
      </w:r>
      <w:proofErr w:type="gram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[</w:t>
      </w:r>
      <w:proofErr w:type="gramEnd"/>
      <w:r w:rsidRPr="00E60C6C">
        <w:rPr>
          <w:rFonts w:ascii="Times New Roman" w:eastAsia="Times New Roman" w:hAnsi="Times New Roman" w:cs="Times New Roman"/>
          <w:color w:val="0000FF"/>
          <w:sz w:val="16"/>
          <w:szCs w:val="16"/>
          <w:lang w:eastAsia="es-ES"/>
        </w:rPr>
        <w:t>Mt 7:21; Ya 1:22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] 2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seis días se trabajará, pero el séptimo día será un día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ustedes, un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Shabbat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completo descanso en honor de YAHWEH. Cualquiera que haga algún tipo de trabajo en él será puesto a muerte</w:t>
      </w:r>
      <w:proofErr w:type="gram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E60C6C">
        <w:rPr>
          <w:rFonts w:ascii="Times New Roman" w:eastAsia="Times New Roman" w:hAnsi="Times New Roman" w:cs="Times New Roman"/>
          <w:color w:val="0000FF"/>
          <w:sz w:val="16"/>
          <w:szCs w:val="16"/>
          <w:lang w:eastAsia="es-ES"/>
        </w:rPr>
        <w:t>cp</w:t>
      </w:r>
      <w:proofErr w:type="spellEnd"/>
      <w:r w:rsidRPr="00E60C6C">
        <w:rPr>
          <w:rFonts w:ascii="Times New Roman" w:eastAsia="Times New Roman" w:hAnsi="Times New Roman" w:cs="Times New Roman"/>
          <w:color w:val="0000FF"/>
          <w:sz w:val="16"/>
          <w:szCs w:val="16"/>
          <w:lang w:eastAsia="es-ES"/>
        </w:rPr>
        <w:t xml:space="preserve"> 20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] 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 encenderán un fuego en ninguna de sus casas en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Shabbat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."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Start"/>
      <w:r w:rsidRPr="00E60C6C">
        <w:rPr>
          <w:rFonts w:ascii="Times New Roman" w:eastAsia="Times New Roman" w:hAnsi="Times New Roman" w:cs="Times New Roman"/>
          <w:color w:val="0000FF"/>
          <w:sz w:val="16"/>
          <w:szCs w:val="16"/>
          <w:lang w:eastAsia="es-ES"/>
        </w:rPr>
        <w:t>cp</w:t>
      </w:r>
      <w:proofErr w:type="spellEnd"/>
      <w:proofErr w:type="gramEnd"/>
      <w:r w:rsidRPr="00E60C6C">
        <w:rPr>
          <w:rFonts w:ascii="Times New Roman" w:eastAsia="Times New Roman" w:hAnsi="Times New Roman" w:cs="Times New Roman"/>
          <w:color w:val="0000FF"/>
          <w:sz w:val="16"/>
          <w:szCs w:val="16"/>
          <w:lang w:eastAsia="es-ES"/>
        </w:rPr>
        <w:t xml:space="preserve"> 16:23; 58:13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]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4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toda la congregación de los hijos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 "Aquí está lo que YAHWEH ha ordenado: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5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'Tomen una colecta para YAHWEH de entre ustedes – cualquiera cuyo corazón le hace dispuesto a traer la ofrenda a YAHWEH: oro, plata y bronce;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hilo azul, púrpura y escarlata; lino fino, pelo de cabra,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7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pieles de carnero teñidas y piel fina; madera de acacia;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8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aceite para la luz, especias para el aceite de la unción y para el incienso fragante;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9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piedras de esmeralda y piedras para ser montadas, para el efod y el oráculo.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[</w:t>
      </w:r>
      <w:r w:rsidRPr="00E60C6C">
        <w:rPr>
          <w:rFonts w:ascii="Times New Roman" w:eastAsia="Times New Roman" w:hAnsi="Times New Roman" w:cs="Times New Roman"/>
          <w:color w:val="0000FF"/>
          <w:sz w:val="16"/>
          <w:szCs w:val="16"/>
          <w:lang w:eastAsia="es-ES"/>
        </w:rPr>
        <w:t>ver 25:2-7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]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10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"Entonces que todos los artesanos de entre ustedes vengan y hagan todo lo que YAHWEH ha ordenado: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11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Tabernáculo con su tienda, cubierta, broches, tablas, travesaños, postes y bases;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12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Arca con sus varas, la cubierta del Arca y la cortina para taparla;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 mesa con sus varas, todos sus utensilios y el pan de la presencia;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14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menorah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la luz con sus utensilios y lámparas, y el aceite para la luz;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15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altar del incienso con sus varas; el aceite de la unción; el incienso fragante; la pantalla para la entrada del Tabernáculo;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altar para las ofrendas quemadas, con sus varas y todos sus utensilios; la pila con su base;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17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los tapices para el patio, con sus postes y bases; la pantalla para la entrada del patio;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18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las estacas para la tienda para el Tabernáculo; las estacas para el patio, con sus cuerdas;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19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las vestiduras para oficiar, para servir en el Lugar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Makon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 las vestiduras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Kadoshim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kohen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las vestiduras para sus hijos, para que puedan servir en el oficio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kohen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.'"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20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Entonces toda la congregación de los hijos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retiró de la presencia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21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ellos vinieron, todos los que cuyos corazones se dispusieron y todos los que su espíritu los dispuso, y trajeron ofrendas para YAHWEH para el trabajo en el Tabernáculo del Testimonio, para el servicio y para las vestiduras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Kadoshim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22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Ambos hombres y mujeres vinieron, todos con corazones dispuestos; trajeron argollas de nariz, aretes, anillos, cintos, todo tipo de joyas de oro – todos traían una ofrenda de oro para YAHWEH.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Todos los que tenían hilo de azul, púrpura o escarlata; lino fino; pieles de carnero teñidas o pieles finas las trajeron.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24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Todos los que contribuían plata o bronce trajeron su ofrenda para YAHWEH, y todos los que tenían madera de acacia apropiada para el trabajo la trajeron.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25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Todas las mujeres que eran experimentadas en hilar se pusieron a trabajar y trajeron lo que habían hilado, el hilo azul, púrpura y escarlata, y el lino fino.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26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Asimismo las mujeres cuyos corazones las movían para usar su destreza hilaron el pelo de cabra.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27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ancianos trajeron las piedras de esmeralda y las piedras para montarlas, para el efod y el oráculo;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28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las especias; el aceite para la luz, para el aceite de la unción y para el incienso fragante.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29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Así todos los hombres y mujeres de los hijos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cuyo corazón lo movió a contribuir a cualquier trabajo que YAHWEH había ordenado por medio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trajo a YAHWEH como ofrenda voluntaria.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30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a los hijos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"Miren, YAHWEH ha escogido 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Betzalel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Uri, el hijo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Hur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 la tribu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Yahudáh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31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ha llenado con el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Ruaj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con sabiduría, entendimiento y conocimiento referente a todo tipo de artesanía.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32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 maestro de diseño en oro, plata, bronce,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cortando piedras preciosas para montar, tallando madera y todas las otras artesanías.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34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YAHWEH también le ha dado 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Oholiav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Ajisamaj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la tribu de Dan, la habilidad para enseñar a otros.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35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los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 llenado con la destreza necesitada para todo tipo de trabajo, ya sea hecho por un artesano, un diseñador, un bordador usando hilo de azul, púrpura y escarlata y lino fino, o un tejedor – ellos tienen la destreza para todo tipo de trabajo y diseño.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36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"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Betzalel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Oholiav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junto con todos los artesanos a quienes YAHWEH había dotado con la sabiduría y la destreza necesaria para hacer el trabajo necesitado para el Lugar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harán exactamente de acuerdo a todo lo que YAHWEH ha ordenado."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llamó 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Betzalel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Oholiav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 todos los artesanos a quienes YAHWEH había dado sabiduría, todo al que su corazón lo movió para venir y tomar parte en el trabajo.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Ellos recibieron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todas las ofrendas que los hijos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habían traído para el trabajo de edificar el Lugar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Pero ellos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aun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seguían trayendo ofrendas voluntarias todas las mañanas,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4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hasta que los artesanos que hacían el trabajo para el Lugar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dejaron el trabajo en el cual estaban envueltos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5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decirle 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 "La gente está trayendo mucho más de lo que es necesitado para hacer el trabajo que YAHWEH ha ordenado."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Así que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dio una orden que fue proclamada por el campamento: "Ni hombres ni mujeres harán más esfuerzos para hacer contribuciones adicionales.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7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Porque lo que ellos ya tenían no sólo era suficiente para hacer todo el trabajo, ¡sino demasiado!</w:t>
      </w:r>
      <w:bookmarkStart w:id="0" w:name="_ftnref1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"_ftn1"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[146]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0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8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Todos los hombres con destreza entre ellos que hicieron el trabajo hicieron el Tabernáculo, usando diez cortinas de lino fino finamente tejido y de hilo de azul, púrpura</w:t>
      </w:r>
      <w:bookmarkStart w:id="1" w:name="_ftnref2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"_ftn2"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[147]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escarlata.</w:t>
      </w:r>
      <w:bookmarkStart w:id="2" w:name="_ftnref3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"_ftn3"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[148]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Las hicieron con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keruvim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bordados que habían sido hechos por artesanos diestros.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9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Cada cortina era de cuarenta y dos pies de largo y seis pies de ancho; todas las cortinas eran del mismo tamaño.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10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Unió cinco cortinas una con otra, y las otras cinco cortinas unió una con otra.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11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Hizo gazas de azul en el borde de la cortina al extremo del primer juego e hicieron lo mismo en el borde de la cortina al extremo del segundo juego.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12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cincuenta gazas en la primera cortina, y cincuenta gazas al borde de la cortina en el segundo juego; las gazas estaban opuestas una a la otra.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cincuenta broches de oro y abrochó las cortinas una con otra con los broches, así el Tabernáculo formó una sola unidad.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14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cortinas de pelo de cabra para ser usadas como una tienda de cubierta para el Tabernáculo, él hizo once cortinas.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15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Cada cortina era de cuarenta y cinco pies de largo y seis pies de ancho; todas las once cortinas eran del mismo tamaño.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Unió cinco cortinas una a la otra y seis cortinas una a la otra.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17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cincuenta gazas en el borde de la cortina del extremo en el primer juego y cincuenta gazas en la cortina del extremo en el segundo juego.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18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cincuenta broches de bronce para unir la tienda, para que fuera una sola unidad.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19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una cubierta para la tienda de pieles de carnero teñidas y una cubierta exterior de piel fina.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20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las tablas verticales para el Tabernáculo de madera de acacia.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21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Cada tabla era de quince pies de largo y dos y cuarto pies de ancho.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22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Había dos proyecciones en cada tabla, y las tablas fueron unidas una con otra. Así es como hizo todas las tablas para el Tabernáculo.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las tablas para el Tabernáculo como sigue: veinte tablas para el lado sur, mirando hacia el sur.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24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cuarenta bases de plata debajo de las veinte tablas, dos bases debajo de una tabla para sus proyecciones y dos bases debajo de otra tabla para sus dos proyecciones.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25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Para el segundo lado del Tabernáculo, hacia el norte, hizo veinte tablas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sus cuarenta bases de plata, dos bases debajo de una tabla y dos debajo de otra.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27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la parte de atrás del Tabernáculo, hacia el oeste, hizo seis tablas.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28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las esquinas del Tabernáculo en la parte de atrás hizo dos tablas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29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dobles desde abajo hasta arriba pero unidas por una sola argolla.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Hizo lo mismo con ambas de ellas en las dos esquinas.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30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Así que había ocho tablas con sus bases de plata, dieciséis bases, dos bases debajo de cada tabla.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31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travesaños de madera de acacia, cinco para las tablas de un lado del Tabernáculo,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32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cinco travesaños para las tablas del otro lado del Tabernáculo, y cinco travesaños para las tablas en el otro lado del Tabernáculo en la parte de atrás hacia el oeste.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el travesaño del medio para que se extendiera desde un extremo de las tablas hasta el otro, a la mitad.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34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Recubrió las tablas con oro, hizo argollas de oro para ellas por las cuales los travesaños pasaban y recubrió los travesaños con oro.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35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la cortina de hilo de azul, púrpura y escarlata y lino finamente tejido.</w:t>
      </w:r>
      <w:bookmarkStart w:id="3" w:name="_ftnref4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"_ftn4"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[149]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lo hizo con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keruvim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bordados que habían sido hechos por un diestro artesano.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para él cuatro postes de madera de acacia y los recubrió de oro, y cuatro ganchos; y fundió para ellos cuatro bases de plata.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37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la entrada a la tienda hizo una pantalla de hilo de azul, púrpura y escarlata y lino finamente tejido, en colores, el trabajo de un tejedor;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38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 sus cinco postes y sus ganchos. Recubrió con oro los capiteles de los postes y sus argollas unidas para colgar, mientras que las cinco bases eran de bronce.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37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Betzalel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hizo el Arca de madera de acacia tres y tres cuarto pies de largo, dos y cuarto pies de ancho y dos y cuarto pies de alto.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 recubrió con oro puro por dentro y por fuera y puso una moldura de oro en derredor de la parte superior.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3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Fundió cuatro argollas de oro para sus cuatro patas, dos argollas en cada lado.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4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varas de madera de acacia y las recubrió con oro.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5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Puso las varas para cargar el Arca en las argollas a los lados del Arca.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una cubierta para el Arca de oro puro, tres y tres cuartos pies de largo y dos y cuarto pies de ancho.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7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dos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keruvim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oro; los hizo labrados a martillo para los dos extremos de la cubierta del Arca. –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8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un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keruv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un extremo y un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keruv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el otro extremo; hizo los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keruvim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una pieza con la cubierta del Arca en sus dos extremos.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9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keruvim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tenían sus alas extendidas por encima, así sus alas cubrían el Arca; sus rostros uno enfrente del otro y hacia la cubierta del Arca.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10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la mesa de madera de acacia, tres pies de largo, dieciocho pulgadas de ancho y dieciocho pulgadas de alto.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11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 recubrió con oro puro y puso una moldura de oro en derredor de la tapa.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12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en derredor de ella un reborde de un palmo menor de anchura y puso una moldura de oro en derredor del reborde.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Fundió para ella cuatro argollas de oro y unió las argollas a las cuatro esquinas cerca de las cuatro patas.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14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Las argollas para sostener las varas de cargar para la mesa fueron puestas cerca del reborde.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15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las varas de cargar para la mesa de madera de acacia y las recubrió de oro.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los utensilios que habrían de ser puestos en la mesa – sus platos, sartenes, tazones y jarras – de oro puro.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17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la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menorah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oro puro. La hizo labrada a martillo; su base, astil, tazas, circuito de hojas y flores exteriores eran una sola unidad.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18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Había seis ramas que se extendían de sus lados, tres ramas de la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menorah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un lado y tres en el otro.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19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una rama había tres tazas moldeadas en forma de flores de almendro, un aro exterior de hojas y pétalos, asimismo en la rama opuesta tres tazas moldeadas en forma de flores de almendro, un aro exterior de hojas y pétalos; y similarmente para todas las seis ramas que se extendían de la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menorah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20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el astil central de la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menorah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cuatro tazas moldeadas en forma de flores de almendro, cada una con su aro exterior de hojas y pétalos.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21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Donde cada par de ramas se unía al astil central había un aro exterior de hojas y pétalos con el par de ramas, así era para todas las seis ramas.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22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Sus aros de hojas exteriores y sus ramas eran de una pieza con el astil. Así toda la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menorah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era de una pieza labrada a martillo hecha de oro puro.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sus siete lámparas, sus tenazas y bandejas de oro puro.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24 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La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menorah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sus utensilios fueron hechos de sesenta y seis libras de oro puro.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25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el altar en el cual quemar incienso de madera de acacia, dieciocho pulgadas cuadradas y tres pies de alto; sus cuernos eran una sola unidad.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 recubrió con oro puro – su cubierta, y todo en derredor de los lados y sus cuernos; y puso en derredor de él una moldura de oro.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27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dos argollas de oro para él debajo de su moldura en las dos esquinas en ambos lados, para sostener las varas de cargar.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28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las varas de madera de acacia y las recubrió con oro.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29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el aceite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la unción y el incienso puro de sustancias de plantas aromáticas como lo haría un experto perfumero.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38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hizo el altar para las ofrendas quemadas de madera de acacia, siete y medio pies de largo y siete y medio pies de ancho – era cuadrado – y cuatro y medio pies de alto.</w:t>
      </w:r>
      <w:bookmarkStart w:id="4" w:name="_ftnref5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"_ftn5"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[150]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"/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 2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Hizo cuernos para él en sus cuatro esquinas, los cuernos eran de una sola pieza con él, y lo recubrió con bronce.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todos los utensilios para el altar – sus ollas, palas, tazones, garfios para la carne y braseros; todos los utensilios hechos de bronce.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4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para el altar un enrejado de malla de bronce, debajo de su reborde, llegando hasta la mitad del altar.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5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Fundió cuatro argollas para las cuatro esquinas del enrejado de bronce para sostener las varas.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las varas de madera de acacia y las recubrió con bronce.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7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Puso las varas de cargar en las argollas en los lados del altar; lo hizo de tablas y hueco por dentro.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8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Hizo la pila con su base de bronce de los espejos de las mujeres</w:t>
      </w:r>
      <w:bookmarkStart w:id="5" w:name="_ftnref6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"_ftn6"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[151]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5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servían a la entrada del Tabernáculo del Testimonio.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9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Hizo el patio. En el lado sur, mirando al sur, los tapices para el patio eran hechos de lino finamente tejido, 150 pies de largo,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10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sostenidos sobre veinte postes en veinte bases de bronce; los ganchos en los postes y las argollas unidas para colgar eran de plata.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11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 el lado norte los tapices eran de 150 pies de largo, colgados en veinte postes en veinte bases de bronce, con los ganchos de los postes y las argollas de plata.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12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el lado oeste los tapices eran de setenta y cinco pies de largo, colgados en diez postes en diez bases, con los ganchos en los postes y las argollas de plata.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13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 el lado este los tapices eran de setenta y cinco pies de largo.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14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tapices para un lado [de la entrada] eran veintidós y medio pies, colgados en tres postes en tres bases;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15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asimismo para el otro lado – en cada lado [de la entrada] había tapices de veintidós y medio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píes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largo en tres postes en tres bases.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16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Todos los tapices para el patio, a todo derredor, eran de lino finamente tejido;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17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las bases para los postes eran de bronce; los ganchos en los postes y sus argollas eran de plata; los capiteles de los postes estaban recubiertos con plata; y todos los postes del patio eran enchapados con plata. 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18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 pantalla para la entrada al patio era el trabajo de un tejedor en colores de hilo de azul, púrpura y escarlata y lino finamente tejido. Su largo era treinta pies y su altura siete y medio pies en toda la altura, como los tapices del patio.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19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Tenía cuatro postes en cuatro bases de bronce, con ganchos de plata, capiteles recubiertos con plata y broches de plata.</w:t>
      </w:r>
      <w:r w:rsidRPr="00E60C6C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20 </w:t>
      </w:r>
      <w:r w:rsidRPr="00E60C6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Las estacas de tienda para el Tabernáculo y para el patio en derredor de él eran de bronce.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val="en-US" w:eastAsia="es-ES"/>
        </w:rPr>
        <w:t>Haftarah Vayak'hel: Melajim Alef (1 Reyes) 7:13-50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Lecturas sugeridas del </w:t>
      </w:r>
      <w:proofErr w:type="spellStart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Brit</w:t>
      </w:r>
      <w:proofErr w:type="spellEnd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</w:t>
      </w:r>
      <w:proofErr w:type="spellStart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Hadashah</w:t>
      </w:r>
      <w:proofErr w:type="spellEnd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para la </w:t>
      </w:r>
      <w:proofErr w:type="spellStart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Parashah</w:t>
      </w:r>
      <w:proofErr w:type="spellEnd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</w:t>
      </w:r>
      <w:proofErr w:type="spellStart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Vayak'hel</w:t>
      </w:r>
      <w:proofErr w:type="spellEnd"/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: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2 Corintios 9:1-15; Israelitas Mesiánicos 9:1-14; Revelación 11:1-13</w:t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pict>
          <v:rect id="_x0000_i1025" style="width:140.3pt;height:.75pt" o:hrpct="330" o:hrstd="t" o:hr="t" fillcolor="#a0a0a0" stroked="f"/>
        </w:pict>
      </w:r>
    </w:p>
    <w:bookmarkStart w:id="6" w:name="_ftn1"/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"_ftnref1"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[146]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6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Cuando ABBA </w:t>
      </w:r>
      <w:r w:rsidRPr="00E60C6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pone en el corazón traer ofrenda, la gente trae más de lo que se necesita, pero cuando el pastor la exige, es para su propio beneficio y eso no es lo que enseñó </w:t>
      </w:r>
      <w:proofErr w:type="spellStart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7" w:name="_ftn2"/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60C6C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HYPERLINK "http://israelmesianico2.zobyhost.com/parashottki.html/parasha22.html" \l "_ftnref2" </w:instrText>
      </w:r>
      <w:r w:rsidRPr="00E60C6C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[147]</w:t>
      </w:r>
      <w:r w:rsidRPr="00E60C6C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7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60C6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Azul y púrpura, Se supone que era obtenido de un molusco del mediterráneo, el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Helix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ianthina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E60C6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Linnaeus</w:t>
      </w:r>
      <w:proofErr w:type="spellEnd"/>
      <w:r w:rsidRPr="00E60C6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bookmarkStart w:id="8" w:name="_ftn3"/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"_ftnref3"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[148]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8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Este tinte era obtenido por los Egipcios del molusco </w:t>
      </w:r>
      <w:proofErr w:type="spellStart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Carthamus</w:t>
      </w:r>
      <w:proofErr w:type="spellEnd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tinctorius</w:t>
      </w:r>
      <w:proofErr w:type="spellEnd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y por los Hebreos era sacado del </w:t>
      </w:r>
      <w:proofErr w:type="spellStart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Coccus</w:t>
      </w:r>
      <w:proofErr w:type="spellEnd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ilicism</w:t>
      </w:r>
      <w:proofErr w:type="spellEnd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insecto que infesta los árboles de Roble, llamado kermes por los Árabes.</w:t>
      </w:r>
    </w:p>
    <w:bookmarkStart w:id="9" w:name="_ftn4"/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"_ftnref4"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[149]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9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Heb</w:t>
      </w:r>
      <w:proofErr w:type="spellEnd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E60C6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Parajot</w:t>
      </w:r>
      <w:proofErr w:type="spellEnd"/>
      <w:r w:rsidRPr="00E60C6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E60C6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paraj</w:t>
      </w:r>
      <w:proofErr w:type="spellEnd"/>
      <w:r w:rsidRPr="00E60C6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separar, dividir, hacer distinción entre algo. El velo interior que dividía el tabernáculo en dos, y separaba, y hacía una distinción entre el Lugar </w:t>
      </w:r>
      <w:proofErr w:type="spellStart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Makon</w:t>
      </w:r>
      <w:proofErr w:type="spellEnd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Kadosh</w:t>
      </w:r>
      <w:proofErr w:type="spellEnd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Lugar </w:t>
      </w:r>
      <w:proofErr w:type="spellStart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Kadosh</w:t>
      </w:r>
      <w:proofErr w:type="spellEnd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Kadoshim</w:t>
      </w:r>
      <w:proofErr w:type="spellEnd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10" w:name="_ftn5"/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"_ftnref5"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[150]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0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altar se supone que estuviera lleno de tierra cuando era usado, como es expresamente dicho en c </w:t>
      </w:r>
      <w:r w:rsidRPr="00E60C6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20:24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el altar tiene que ser de tierra.</w:t>
      </w:r>
    </w:p>
    <w:bookmarkStart w:id="11" w:name="_ftn6"/>
    <w:p w:rsidR="00E60C6C" w:rsidRPr="00E60C6C" w:rsidRDefault="00E60C6C" w:rsidP="00E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"http://israelmesianico2.zobyhost.com/parashottki.html/parasha22.html" \l "_ftnref6" </w:instrTex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60C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[151]</w:t>
      </w:r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1"/>
      <w:r w:rsidRPr="00E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Estos espejos no son como los que conocemos ahora, ya que en ese tiempo no se conocían. Eran de bronce pulido o algún otro metal, podrían haber sido de plata.</w:t>
      </w:r>
    </w:p>
    <w:p w:rsidR="00AD4774" w:rsidRDefault="00AD4774">
      <w:bookmarkStart w:id="12" w:name="_GoBack"/>
      <w:bookmarkEnd w:id="12"/>
    </w:p>
    <w:sectPr w:rsidR="00AD4774" w:rsidSect="00E60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6C"/>
    <w:rsid w:val="00AD4774"/>
    <w:rsid w:val="00E43B3F"/>
    <w:rsid w:val="00E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6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0C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60C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6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0C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60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2723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2012-01-15T01:11:00Z</dcterms:created>
  <dcterms:modified xsi:type="dcterms:W3CDTF">2012-01-15T01:11:00Z</dcterms:modified>
</cp:coreProperties>
</file>